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215C29">
              <w:rPr>
                <w:rFonts w:ascii="Calibri" w:hAnsi="Calibri" w:cs="Calibri"/>
              </w:rPr>
              <w:t xml:space="preserve"> 09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215C29">
              <w:rPr>
                <w:rFonts w:ascii="Calibri" w:hAnsi="Calibri" w:cs="Calibri"/>
              </w:rPr>
              <w:t xml:space="preserve">de dezembro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215C29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261E2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215C29" w:rsidRDefault="00215C29" w:rsidP="00215C2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15C29">
              <w:rPr>
                <w:rFonts w:ascii="Arial" w:hAnsi="Arial" w:cs="Arial"/>
                <w:color w:val="000000"/>
              </w:rPr>
              <w:t>4.</w:t>
            </w:r>
            <w:proofErr w:type="gramEnd"/>
            <w:r w:rsidRPr="00215C29"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215C29" w:rsidP="00525A7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215C29">
              <w:rPr>
                <w:rFonts w:ascii="Arial" w:hAnsi="Arial" w:cs="Arial"/>
                <w:color w:val="000000"/>
              </w:rPr>
              <w:t>WELLYN NICOLI TEIXEIRA FERREIRA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215C2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215C29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FISICA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215C29" w:rsidRDefault="00215C29" w:rsidP="00215C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215C29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15C29">
              <w:rPr>
                <w:rFonts w:ascii="Arial" w:hAnsi="Arial" w:cs="Arial"/>
              </w:rPr>
              <w:t>HENRQIUE MATEUS HECK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7B0D4B" w:rsidP="00215C2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5C29">
              <w:rPr>
                <w:rFonts w:ascii="Arial" w:hAnsi="Arial" w:cs="Arial"/>
              </w:rPr>
              <w:t>52,50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</w:p>
        </w:tc>
        <w:proofErr w:type="gramEnd"/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21"/>
  </w:num>
  <w:num w:numId="19">
    <w:abstractNumId w:val="1"/>
  </w:num>
  <w:num w:numId="20">
    <w:abstractNumId w:val="7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015F0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15C29"/>
    <w:rsid w:val="002213A1"/>
    <w:rsid w:val="0022213C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535C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7491-FC19-43F3-B073-FD63042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2019-12-09T16:00:00Z</dcterms:created>
  <dcterms:modified xsi:type="dcterms:W3CDTF">2019-12-09T16:00:00Z</dcterms:modified>
</cp:coreProperties>
</file>